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2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"/>
        <w:gridCol w:w="1680"/>
        <w:gridCol w:w="1494"/>
        <w:gridCol w:w="212"/>
        <w:gridCol w:w="1424"/>
        <w:gridCol w:w="689"/>
        <w:gridCol w:w="946"/>
        <w:gridCol w:w="1281"/>
        <w:gridCol w:w="358"/>
        <w:gridCol w:w="525"/>
        <w:gridCol w:w="19"/>
        <w:gridCol w:w="496"/>
        <w:gridCol w:w="1882"/>
        <w:gridCol w:w="16"/>
        <w:gridCol w:w="1921.0000000000018"/>
        <w:tblGridChange w:id="0">
          <w:tblGrid>
            <w:gridCol w:w="17"/>
            <w:gridCol w:w="1680"/>
            <w:gridCol w:w="1494"/>
            <w:gridCol w:w="212"/>
            <w:gridCol w:w="1424"/>
            <w:gridCol w:w="689"/>
            <w:gridCol w:w="946"/>
            <w:gridCol w:w="1281"/>
            <w:gridCol w:w="358"/>
            <w:gridCol w:w="525"/>
            <w:gridCol w:w="19"/>
            <w:gridCol w:w="496"/>
            <w:gridCol w:w="1882"/>
            <w:gridCol w:w="16"/>
            <w:gridCol w:w="1921.0000000000018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District/School SPCSA/EIAA</w:t>
            </w:r>
          </w:p>
        </w:tc>
        <w:tc>
          <w:tcPr>
            <w:gridSpan w:val="7"/>
            <w:shd w:fill="dadada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2-Year Report for Period of</w:t>
            </w:r>
          </w:p>
        </w:tc>
        <w:tc>
          <w:tcPr>
            <w:gridSpan w:val="2"/>
            <w:shd w:fill="dadada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7/1/2023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through</w:t>
            </w:r>
          </w:p>
        </w:tc>
        <w:tc>
          <w:tcPr>
            <w:gridSpan w:val="4"/>
            <w:shd w:fill="dadada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8.00000000000006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6/30/2025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1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OF CASELOADS FOR OCCUPATIONAL THERAPISTS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1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2" w:lineRule="auto"/>
              <w:ind w:left="107" w:right="325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(Must be submitted to the Nevada Department of Education and posted to the district’s website by October 1 in each odd-numbered year)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1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Describe the factors used in determining caseloads (check all that apply):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Geographic considerations such as distance OTs must travel to get to sites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students who need services at a given site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students who need services in the district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of intensity of students’ needs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OTs employed by the district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existing vacancies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– Describe: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13"/>
            <w:shd w:fill="dadada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Describe the range of number of pupils with disabilities at different school sites who require services: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Minimum number of students who receive OT at any given site: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number of students who receive OT at any given site: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Describe the range of levels of intensity of the services required: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direct services approximately 1-2 times per week: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direct services approximately 1-2 times per month: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consultation services approximately 1 time per week: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pupils who receive consultation services approximately 1 time per month: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Describe the availability of appropriately certified assistants to assist with provision of services:0</w:t>
            </w:r>
          </w:p>
        </w:tc>
      </w:tr>
      <w:tr>
        <w:trPr>
          <w:cantSplit w:val="0"/>
          <w:trHeight w:val="1859" w:hRule="atLeast"/>
          <w:tblHeader w:val="0"/>
        </w:trPr>
        <w:tc>
          <w:tcPr>
            <w:gridSpan w:val="13"/>
            <w:shd w:fill="dadada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2" w:lineRule="auto"/>
              <w:ind w:left="107" w:right="3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Describe the geographic factors that affect the ability of therapists to travel to provide the services (check all that apply and provide a brief description):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Travel time / distance. Describe: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 is local and services 11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3"/>
            <w:shd w:fill="dadada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school and 1 at the Elko center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Weather conditions. Describe: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weather prevented services if school is in session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– Describe:</w:t>
            </w:r>
          </w:p>
        </w:tc>
        <w:tc>
          <w:tcPr>
            <w:gridSpan w:val="3"/>
            <w:shd w:fill="dadada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13"/>
            <w:shd w:fill="dadada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1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72" w:lineRule="auto"/>
              <w:ind w:left="107" w:right="1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Describe the degree to which the district expects occupational therapists to participate in meetings pertaining to the pupils:</w:t>
            </w:r>
          </w:p>
        </w:tc>
      </w:tr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adada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Provides written report and suggests goals – not required to attend meeting but is invited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72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Provide the number of occupational therapist vacancies experienced by the district in this reporting period:</w:t>
            </w:r>
          </w:p>
        </w:tc>
        <w:tc>
          <w:tcPr>
            <w:gridSpan w:val="2"/>
            <w:shd w:fill="dadada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72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Describe the efforts made by the district for the recruitment and retention of occupational therapists: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3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dadada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Departing OT found a replacement for us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2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List the number and caseload of each OT employed in this reporting period: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Time Occupational Therapists (OTs)</w:t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Part-Time Occupational Therapists (OTs)</w:t>
            </w:r>
          </w:p>
        </w:tc>
      </w:tr>
      <w:tr>
        <w:trPr>
          <w:cantSplit w:val="0"/>
          <w:trHeight w:val="1189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92" w:right="35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Full-Time Ots (FT OT)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Caseload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6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(E) or Contracted (C)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92" w:right="22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Part-Time OTs (PT OT)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FTE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Worked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Caseload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2" w:lineRule="auto"/>
              <w:ind w:left="10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3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(E) or Contracted (C)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FT OT #13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2" w:lineRule="auto"/>
              <w:ind w:left="9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 OT #13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dada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6">
    <w:pPr>
      <w:pStyle w:val="Heading2"/>
      <w:spacing w:before="218" w:lineRule="auto"/>
      <w:ind w:firstLine="375"/>
      <w:rPr/>
    </w:pPr>
    <w:r w:rsidDel="00000000" w:rsidR="00000000" w:rsidRPr="00000000">
      <w:rPr>
        <w:rtl w:val="0"/>
      </w:rPr>
      <w:t xml:space="preserve">Template for Report of Caseloads for Occupational Therapists:</w:t>
    </w:r>
  </w:p>
  <w:p w:rsidR="00000000" w:rsidDel="00000000" w:rsidP="00000000" w:rsidRDefault="00000000" w:rsidRPr="00000000" w14:paraId="000002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375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21F6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bidi="en-US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ED21F6"/>
    <w:pPr>
      <w:ind w:left="375"/>
      <w:outlineLvl w:val="1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liveryNotation" w:customStyle="1">
    <w:name w:val="Delivery Notation"/>
    <w:basedOn w:val="BodyText"/>
    <w:qFormat w:val="1"/>
    <w:rsid w:val="00880499"/>
    <w:pPr>
      <w:spacing w:after="180" w:before="180"/>
    </w:pPr>
    <w:rPr>
      <w:rFonts w:ascii="Times New Roman" w:cs="Times New Roman" w:eastAsia="Times New Roman" w:hAnsi="Times New Roman"/>
      <w:sz w:val="24"/>
      <w:szCs w:val="24"/>
      <w:u w:color="000000" w:val="single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88049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880499"/>
  </w:style>
  <w:style w:type="paragraph" w:styleId="Reference" w:customStyle="1">
    <w:name w:val="Reference"/>
    <w:basedOn w:val="Salutation"/>
    <w:next w:val="Salutation"/>
    <w:uiPriority w:val="1"/>
    <w:qFormat w:val="1"/>
    <w:rsid w:val="00880499"/>
    <w:pPr>
      <w:spacing w:after="120" w:before="120"/>
    </w:pPr>
    <w:rPr>
      <w:rFonts w:ascii="Times New Roman" w:eastAsia="Times New Roman" w:hAnsi="Times New Roman"/>
      <w:spacing w:val="-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880499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880499"/>
  </w:style>
  <w:style w:type="paragraph" w:styleId="SignatoryName" w:customStyle="1">
    <w:name w:val="Signatory Name"/>
    <w:basedOn w:val="Normal"/>
    <w:uiPriority w:val="1"/>
    <w:qFormat w:val="1"/>
    <w:rsid w:val="00880499"/>
    <w:pPr>
      <w:spacing w:after="120" w:before="120"/>
      <w:ind w:right="7281"/>
    </w:pPr>
    <w:rPr>
      <w:rFonts w:ascii="Times New Roman" w:eastAsia="Times New Roman" w:hAnsi="Times New Roman"/>
      <w:spacing w:val="-1"/>
      <w:sz w:val="24"/>
      <w:szCs w:val="24"/>
    </w:rPr>
  </w:style>
  <w:style w:type="paragraph" w:styleId="SignatoryTitle" w:customStyle="1">
    <w:name w:val="Signatory Title"/>
    <w:basedOn w:val="BodyText"/>
    <w:uiPriority w:val="1"/>
    <w:qFormat w:val="1"/>
    <w:rsid w:val="00880499"/>
    <w:pPr>
      <w:spacing w:after="180" w:before="120"/>
      <w:ind w:right="7281"/>
    </w:pPr>
    <w:rPr>
      <w:rFonts w:ascii="Times New Roman" w:eastAsia="Times New Roman" w:hAnsi="Times New Roman"/>
      <w:spacing w:val="-1"/>
      <w:sz w:val="24"/>
      <w:szCs w:val="24"/>
    </w:rPr>
  </w:style>
  <w:style w:type="paragraph" w:styleId="Enclosure" w:customStyle="1">
    <w:name w:val="Enclosure"/>
    <w:basedOn w:val="BodyText"/>
    <w:uiPriority w:val="1"/>
    <w:qFormat w:val="1"/>
    <w:rsid w:val="00880499"/>
    <w:pPr>
      <w:spacing w:after="180" w:before="52"/>
      <w:ind w:left="116"/>
    </w:pPr>
    <w:rPr>
      <w:rFonts w:ascii="Times New Roman" w:eastAsia="Times New Roman" w:hAnsi="Times New Roman"/>
      <w:spacing w:val="-1"/>
      <w:sz w:val="24"/>
      <w:szCs w:val="24"/>
    </w:rPr>
  </w:style>
  <w:style w:type="paragraph" w:styleId="Identification" w:customStyle="1">
    <w:name w:val="Identification"/>
    <w:basedOn w:val="Enclosure"/>
    <w:uiPriority w:val="1"/>
    <w:qFormat w:val="1"/>
    <w:rsid w:val="00880499"/>
  </w:style>
  <w:style w:type="paragraph" w:styleId="TableParagraph" w:customStyle="1">
    <w:name w:val="Table Paragraph"/>
    <w:basedOn w:val="Normal"/>
    <w:uiPriority w:val="1"/>
    <w:qFormat w:val="1"/>
    <w:rsid w:val="00880499"/>
    <w:pPr>
      <w:spacing w:line="272" w:lineRule="exact"/>
      <w:ind w:left="105"/>
    </w:pPr>
  </w:style>
  <w:style w:type="paragraph" w:styleId="ListParagraph">
    <w:name w:val="List Paragraph"/>
    <w:basedOn w:val="Normal"/>
    <w:uiPriority w:val="1"/>
    <w:qFormat w:val="1"/>
    <w:rsid w:val="00880499"/>
    <w:pPr>
      <w:ind w:left="720"/>
    </w:pPr>
  </w:style>
  <w:style w:type="paragraph" w:styleId="Header">
    <w:name w:val="header"/>
    <w:basedOn w:val="Normal"/>
    <w:link w:val="HeaderChar"/>
    <w:uiPriority w:val="99"/>
    <w:unhideWhenUsed w:val="1"/>
    <w:rsid w:val="00ED21F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21F6"/>
    <w:rPr>
      <w:rFonts w:ascii="Calibri" w:cs="Calibri" w:eastAsia="Calibri" w:hAnsi="Calibri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ED21F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21F6"/>
    <w:rPr>
      <w:rFonts w:ascii="Calibri" w:cs="Calibri" w:eastAsia="Calibri" w:hAnsi="Calibri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ED21F6"/>
    <w:rPr>
      <w:rFonts w:ascii="Calibri" w:cs="Calibri" w:eastAsia="Calibri" w:hAnsi="Calibri"/>
      <w:b w:val="1"/>
      <w:bCs w:val="1"/>
      <w:sz w:val="24"/>
      <w:szCs w:val="24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Ib0NQpEzNb5TishUGAdFh5PaA==">CgMxLjA4AHIhMTJTZ2pPaXVKb1k3MTVONUFBSGZpQW9Vd3pJTjliSlEw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2025-06-03T22:53:00Z</dcterms:created>
  <dc:creator>Sara Jorgensen</dc:creator>
</cp:coreProperties>
</file>